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3C80C" w14:textId="40262A3D" w:rsidR="005C73C3" w:rsidRPr="001A4E51" w:rsidRDefault="00144581">
      <w:pPr>
        <w:pStyle w:val="Heading1"/>
        <w:spacing w:line="259" w:lineRule="auto"/>
        <w:rPr>
          <w:spacing w:val="-2"/>
          <w:w w:val="110"/>
        </w:rPr>
      </w:pPr>
      <w:r w:rsidRPr="001A4E51">
        <w:rPr>
          <w:w w:val="110"/>
        </w:rPr>
        <w:t>Privacy</w:t>
      </w:r>
      <w:r w:rsidRPr="001A4E51">
        <w:rPr>
          <w:spacing w:val="-16"/>
          <w:w w:val="110"/>
        </w:rPr>
        <w:t xml:space="preserve"> </w:t>
      </w:r>
      <w:r w:rsidRPr="001A4E51">
        <w:rPr>
          <w:w w:val="110"/>
        </w:rPr>
        <w:t>Notice</w:t>
      </w:r>
      <w:r w:rsidRPr="001A4E51">
        <w:rPr>
          <w:spacing w:val="-17"/>
          <w:w w:val="110"/>
        </w:rPr>
        <w:t xml:space="preserve"> </w:t>
      </w:r>
      <w:r w:rsidRPr="001A4E51">
        <w:rPr>
          <w:w w:val="110"/>
        </w:rPr>
        <w:t>–</w:t>
      </w:r>
      <w:r w:rsidR="002449A0" w:rsidRPr="001A4E51">
        <w:rPr>
          <w:w w:val="110"/>
        </w:rPr>
        <w:t xml:space="preserve"> Office of the Planning Regulator conducting q</w:t>
      </w:r>
      <w:r w:rsidR="00004151" w:rsidRPr="001A4E51">
        <w:rPr>
          <w:spacing w:val="-15"/>
          <w:w w:val="110"/>
        </w:rPr>
        <w:t>ualitative research</w:t>
      </w:r>
      <w:r w:rsidR="002449A0" w:rsidRPr="001A4E51">
        <w:rPr>
          <w:spacing w:val="-15"/>
          <w:w w:val="110"/>
        </w:rPr>
        <w:t xml:space="preserve"> into career pathways in planning in Ireland</w:t>
      </w:r>
    </w:p>
    <w:p w14:paraId="23136B9E" w14:textId="77777777" w:rsidR="00D2261D" w:rsidRPr="001A4E51" w:rsidRDefault="00144581">
      <w:pPr>
        <w:pStyle w:val="Heading2"/>
        <w:spacing w:before="161"/>
      </w:pPr>
      <w:r w:rsidRPr="001A4E51">
        <w:rPr>
          <w:w w:val="110"/>
        </w:rPr>
        <w:t>Data</w:t>
      </w:r>
      <w:r w:rsidRPr="001A4E51">
        <w:rPr>
          <w:spacing w:val="-13"/>
          <w:w w:val="110"/>
        </w:rPr>
        <w:t xml:space="preserve"> </w:t>
      </w:r>
      <w:r w:rsidRPr="001A4E51">
        <w:rPr>
          <w:spacing w:val="-2"/>
          <w:w w:val="110"/>
        </w:rPr>
        <w:t>Controller</w:t>
      </w:r>
    </w:p>
    <w:p w14:paraId="3B145D66" w14:textId="0BDCD3F9" w:rsidR="00D2261D" w:rsidRPr="001A4E51" w:rsidRDefault="00144581">
      <w:pPr>
        <w:pStyle w:val="BodyText"/>
        <w:spacing w:before="180" w:line="259" w:lineRule="auto"/>
        <w:ind w:right="122" w:hanging="1"/>
      </w:pPr>
      <w:r w:rsidRPr="001A4E51">
        <w:rPr>
          <w:w w:val="105"/>
        </w:rPr>
        <w:t>For</w:t>
      </w:r>
      <w:r w:rsidRPr="001A4E51">
        <w:rPr>
          <w:spacing w:val="-5"/>
          <w:w w:val="105"/>
        </w:rPr>
        <w:t xml:space="preserve"> </w:t>
      </w:r>
      <w:r w:rsidRPr="001A4E51">
        <w:rPr>
          <w:w w:val="105"/>
        </w:rPr>
        <w:t>the</w:t>
      </w:r>
      <w:r w:rsidRPr="001A4E51">
        <w:rPr>
          <w:spacing w:val="-5"/>
          <w:w w:val="105"/>
        </w:rPr>
        <w:t xml:space="preserve"> </w:t>
      </w:r>
      <w:r w:rsidRPr="001A4E51">
        <w:rPr>
          <w:w w:val="105"/>
        </w:rPr>
        <w:t>purpose</w:t>
      </w:r>
      <w:r w:rsidRPr="001A4E51">
        <w:rPr>
          <w:spacing w:val="-5"/>
          <w:w w:val="105"/>
        </w:rPr>
        <w:t xml:space="preserve"> </w:t>
      </w:r>
      <w:r w:rsidRPr="001A4E51">
        <w:rPr>
          <w:w w:val="105"/>
        </w:rPr>
        <w:t>covered</w:t>
      </w:r>
      <w:r w:rsidRPr="001A4E51">
        <w:rPr>
          <w:spacing w:val="-8"/>
          <w:w w:val="105"/>
        </w:rPr>
        <w:t xml:space="preserve"> </w:t>
      </w:r>
      <w:r w:rsidRPr="001A4E51">
        <w:rPr>
          <w:w w:val="105"/>
        </w:rPr>
        <w:t>by</w:t>
      </w:r>
      <w:r w:rsidRPr="001A4E51">
        <w:rPr>
          <w:spacing w:val="-5"/>
          <w:w w:val="105"/>
        </w:rPr>
        <w:t xml:space="preserve"> </w:t>
      </w:r>
      <w:r w:rsidRPr="001A4E51">
        <w:rPr>
          <w:w w:val="105"/>
        </w:rPr>
        <w:t>this</w:t>
      </w:r>
      <w:r w:rsidRPr="001A4E51">
        <w:rPr>
          <w:spacing w:val="-5"/>
          <w:w w:val="105"/>
        </w:rPr>
        <w:t xml:space="preserve"> </w:t>
      </w:r>
      <w:r w:rsidRPr="001A4E51">
        <w:rPr>
          <w:w w:val="105"/>
        </w:rPr>
        <w:t>privacy</w:t>
      </w:r>
      <w:r w:rsidRPr="001A4E51">
        <w:rPr>
          <w:spacing w:val="-5"/>
          <w:w w:val="105"/>
        </w:rPr>
        <w:t xml:space="preserve"> </w:t>
      </w:r>
      <w:r w:rsidRPr="001A4E51">
        <w:rPr>
          <w:w w:val="105"/>
        </w:rPr>
        <w:t>notice,</w:t>
      </w:r>
      <w:r w:rsidRPr="001A4E51">
        <w:rPr>
          <w:spacing w:val="-8"/>
          <w:w w:val="105"/>
        </w:rPr>
        <w:t xml:space="preserve"> </w:t>
      </w:r>
      <w:r w:rsidRPr="001A4E51">
        <w:rPr>
          <w:w w:val="105"/>
        </w:rPr>
        <w:t>the</w:t>
      </w:r>
      <w:r w:rsidRPr="001A4E51">
        <w:rPr>
          <w:spacing w:val="-8"/>
          <w:w w:val="105"/>
        </w:rPr>
        <w:t xml:space="preserve"> </w:t>
      </w:r>
      <w:r w:rsidRPr="001A4E51">
        <w:rPr>
          <w:w w:val="105"/>
        </w:rPr>
        <w:t>data</w:t>
      </w:r>
      <w:r w:rsidRPr="001A4E51">
        <w:rPr>
          <w:spacing w:val="-3"/>
          <w:w w:val="105"/>
        </w:rPr>
        <w:t xml:space="preserve"> </w:t>
      </w:r>
      <w:r w:rsidRPr="001A4E51">
        <w:rPr>
          <w:w w:val="105"/>
        </w:rPr>
        <w:t>controller</w:t>
      </w:r>
      <w:r w:rsidRPr="001A4E51">
        <w:rPr>
          <w:spacing w:val="-6"/>
          <w:w w:val="105"/>
        </w:rPr>
        <w:t xml:space="preserve"> </w:t>
      </w:r>
      <w:r w:rsidRPr="001A4E51">
        <w:rPr>
          <w:w w:val="105"/>
        </w:rPr>
        <w:t>is</w:t>
      </w:r>
      <w:r w:rsidRPr="001A4E51">
        <w:rPr>
          <w:spacing w:val="-5"/>
          <w:w w:val="105"/>
        </w:rPr>
        <w:t xml:space="preserve"> </w:t>
      </w:r>
      <w:r w:rsidRPr="001A4E51">
        <w:rPr>
          <w:w w:val="105"/>
        </w:rPr>
        <w:t>the</w:t>
      </w:r>
      <w:r w:rsidRPr="001A4E51">
        <w:rPr>
          <w:spacing w:val="-5"/>
          <w:w w:val="105"/>
        </w:rPr>
        <w:t xml:space="preserve"> </w:t>
      </w:r>
      <w:r w:rsidR="005C73C3" w:rsidRPr="001A4E51">
        <w:rPr>
          <w:w w:val="105"/>
        </w:rPr>
        <w:t>Office of the Planning Regulator (OPR)</w:t>
      </w:r>
      <w:r w:rsidRPr="001A4E51">
        <w:rPr>
          <w:w w:val="105"/>
        </w:rPr>
        <w:t>.</w:t>
      </w:r>
    </w:p>
    <w:p w14:paraId="174FD318" w14:textId="77777777" w:rsidR="00D2261D" w:rsidRPr="001A4E51" w:rsidRDefault="00144581">
      <w:pPr>
        <w:pStyle w:val="Heading2"/>
        <w:spacing w:before="161"/>
      </w:pPr>
      <w:r w:rsidRPr="001A4E51">
        <w:rPr>
          <w:spacing w:val="2"/>
        </w:rPr>
        <w:t>Purpose</w:t>
      </w:r>
      <w:r w:rsidRPr="001A4E51">
        <w:rPr>
          <w:spacing w:val="25"/>
        </w:rPr>
        <w:t xml:space="preserve"> </w:t>
      </w:r>
      <w:r w:rsidRPr="001A4E51">
        <w:rPr>
          <w:spacing w:val="2"/>
        </w:rPr>
        <w:t>for</w:t>
      </w:r>
      <w:r w:rsidRPr="001A4E51">
        <w:rPr>
          <w:spacing w:val="26"/>
        </w:rPr>
        <w:t xml:space="preserve"> </w:t>
      </w:r>
      <w:r w:rsidRPr="001A4E51">
        <w:rPr>
          <w:spacing w:val="-2"/>
        </w:rPr>
        <w:t>processing</w:t>
      </w:r>
    </w:p>
    <w:p w14:paraId="6C620CAB" w14:textId="767ABBED" w:rsidR="00D2261D" w:rsidRPr="001A4E51" w:rsidRDefault="00144581">
      <w:pPr>
        <w:pStyle w:val="BodyText"/>
        <w:spacing w:line="259" w:lineRule="auto"/>
        <w:ind w:right="122"/>
        <w:rPr>
          <w:w w:val="105"/>
        </w:rPr>
      </w:pPr>
      <w:r w:rsidRPr="001A4E51">
        <w:rPr>
          <w:w w:val="105"/>
        </w:rPr>
        <w:t>Our</w:t>
      </w:r>
      <w:r w:rsidRPr="001A4E51">
        <w:rPr>
          <w:spacing w:val="-3"/>
          <w:w w:val="105"/>
        </w:rPr>
        <w:t xml:space="preserve"> </w:t>
      </w:r>
      <w:r w:rsidRPr="001A4E51">
        <w:rPr>
          <w:w w:val="105"/>
        </w:rPr>
        <w:t>purpose</w:t>
      </w:r>
      <w:r w:rsidRPr="001A4E51">
        <w:rPr>
          <w:spacing w:val="-5"/>
          <w:w w:val="105"/>
        </w:rPr>
        <w:t xml:space="preserve"> </w:t>
      </w:r>
      <w:r w:rsidRPr="001A4E51">
        <w:rPr>
          <w:w w:val="105"/>
        </w:rPr>
        <w:t>in</w:t>
      </w:r>
      <w:r w:rsidRPr="001A4E51">
        <w:rPr>
          <w:spacing w:val="-5"/>
          <w:w w:val="105"/>
        </w:rPr>
        <w:t xml:space="preserve"> </w:t>
      </w:r>
      <w:r w:rsidRPr="001A4E51">
        <w:rPr>
          <w:w w:val="105"/>
        </w:rPr>
        <w:t>processing</w:t>
      </w:r>
      <w:r w:rsidRPr="001A4E51">
        <w:rPr>
          <w:spacing w:val="-3"/>
          <w:w w:val="105"/>
        </w:rPr>
        <w:t xml:space="preserve"> </w:t>
      </w:r>
      <w:r w:rsidRPr="001A4E51">
        <w:rPr>
          <w:w w:val="105"/>
        </w:rPr>
        <w:t>your</w:t>
      </w:r>
      <w:r w:rsidRPr="001A4E51">
        <w:rPr>
          <w:spacing w:val="-3"/>
          <w:w w:val="105"/>
        </w:rPr>
        <w:t xml:space="preserve"> </w:t>
      </w:r>
      <w:r w:rsidRPr="001A4E51">
        <w:rPr>
          <w:w w:val="105"/>
        </w:rPr>
        <w:t>personal</w:t>
      </w:r>
      <w:r w:rsidRPr="001A4E51">
        <w:rPr>
          <w:spacing w:val="-6"/>
          <w:w w:val="105"/>
        </w:rPr>
        <w:t xml:space="preserve"> </w:t>
      </w:r>
      <w:r w:rsidRPr="001A4E51">
        <w:rPr>
          <w:w w:val="105"/>
        </w:rPr>
        <w:t>data</w:t>
      </w:r>
      <w:r w:rsidRPr="001A4E51">
        <w:rPr>
          <w:spacing w:val="-3"/>
          <w:w w:val="105"/>
        </w:rPr>
        <w:t xml:space="preserve"> </w:t>
      </w:r>
      <w:r w:rsidRPr="001A4E51">
        <w:rPr>
          <w:w w:val="105"/>
        </w:rPr>
        <w:t>is</w:t>
      </w:r>
      <w:r w:rsidRPr="001A4E51">
        <w:rPr>
          <w:spacing w:val="-3"/>
          <w:w w:val="105"/>
        </w:rPr>
        <w:t xml:space="preserve"> </w:t>
      </w:r>
      <w:r w:rsidRPr="001A4E51">
        <w:rPr>
          <w:w w:val="105"/>
        </w:rPr>
        <w:t>to</w:t>
      </w:r>
      <w:r w:rsidRPr="001A4E51">
        <w:rPr>
          <w:spacing w:val="-8"/>
          <w:w w:val="105"/>
        </w:rPr>
        <w:t xml:space="preserve"> </w:t>
      </w:r>
      <w:r w:rsidRPr="001A4E51">
        <w:rPr>
          <w:w w:val="105"/>
        </w:rPr>
        <w:t>compile</w:t>
      </w:r>
      <w:r w:rsidRPr="001A4E51">
        <w:rPr>
          <w:spacing w:val="-5"/>
          <w:w w:val="105"/>
        </w:rPr>
        <w:t xml:space="preserve"> </w:t>
      </w:r>
      <w:r w:rsidRPr="001A4E51">
        <w:rPr>
          <w:w w:val="105"/>
        </w:rPr>
        <w:t>a</w:t>
      </w:r>
      <w:r w:rsidRPr="001A4E51">
        <w:rPr>
          <w:spacing w:val="-6"/>
          <w:w w:val="105"/>
        </w:rPr>
        <w:t xml:space="preserve"> </w:t>
      </w:r>
      <w:r w:rsidRPr="001A4E51">
        <w:rPr>
          <w:w w:val="105"/>
        </w:rPr>
        <w:t>range</w:t>
      </w:r>
      <w:r w:rsidRPr="001A4E51">
        <w:rPr>
          <w:spacing w:val="-5"/>
          <w:w w:val="105"/>
        </w:rPr>
        <w:t xml:space="preserve"> </w:t>
      </w:r>
      <w:r w:rsidRPr="001A4E51">
        <w:rPr>
          <w:w w:val="105"/>
        </w:rPr>
        <w:t>of</w:t>
      </w:r>
      <w:r w:rsidRPr="001A4E51">
        <w:rPr>
          <w:spacing w:val="-3"/>
          <w:w w:val="105"/>
        </w:rPr>
        <w:t xml:space="preserve"> </w:t>
      </w:r>
      <w:r w:rsidRPr="001A4E51">
        <w:rPr>
          <w:w w:val="105"/>
        </w:rPr>
        <w:t>opinions</w:t>
      </w:r>
      <w:r w:rsidRPr="001A4E51">
        <w:rPr>
          <w:spacing w:val="-5"/>
          <w:w w:val="105"/>
        </w:rPr>
        <w:t xml:space="preserve"> </w:t>
      </w:r>
      <w:r w:rsidRPr="001A4E51">
        <w:rPr>
          <w:w w:val="105"/>
        </w:rPr>
        <w:t>regarding</w:t>
      </w:r>
      <w:r w:rsidRPr="001A4E51">
        <w:rPr>
          <w:spacing w:val="-5"/>
          <w:w w:val="105"/>
        </w:rPr>
        <w:t xml:space="preserve"> </w:t>
      </w:r>
      <w:r w:rsidR="0033750C" w:rsidRPr="001A4E51">
        <w:rPr>
          <w:w w:val="105"/>
        </w:rPr>
        <w:t>career pathways in planning in Ireland from:</w:t>
      </w:r>
    </w:p>
    <w:p w14:paraId="47DB9ACF" w14:textId="23CBFB1E" w:rsidR="0033750C" w:rsidRPr="001A4E51" w:rsidRDefault="0033750C" w:rsidP="0033750C">
      <w:pPr>
        <w:pStyle w:val="BodyText"/>
        <w:numPr>
          <w:ilvl w:val="0"/>
          <w:numId w:val="1"/>
        </w:numPr>
        <w:spacing w:before="0" w:line="259" w:lineRule="auto"/>
        <w:ind w:right="125" w:hanging="357"/>
      </w:pPr>
      <w:r w:rsidRPr="001A4E51">
        <w:t>Graduate Planners (Recruited within the last 24 Months);</w:t>
      </w:r>
    </w:p>
    <w:p w14:paraId="58A8C8C1" w14:textId="6DBF0CB8" w:rsidR="0033750C" w:rsidRPr="001A4E51" w:rsidRDefault="0033750C" w:rsidP="0033750C">
      <w:pPr>
        <w:pStyle w:val="BodyText"/>
        <w:numPr>
          <w:ilvl w:val="0"/>
          <w:numId w:val="1"/>
        </w:numPr>
        <w:spacing w:before="0" w:line="259" w:lineRule="auto"/>
        <w:ind w:right="125" w:hanging="357"/>
      </w:pPr>
      <w:r w:rsidRPr="001A4E51">
        <w:t>Accredited Planners working abroad;</w:t>
      </w:r>
      <w:r w:rsidR="00036D7C" w:rsidRPr="001A4E51">
        <w:t xml:space="preserve"> and</w:t>
      </w:r>
    </w:p>
    <w:p w14:paraId="1E261191" w14:textId="3F4D0154" w:rsidR="0033750C" w:rsidRPr="001A4E51" w:rsidRDefault="0033750C" w:rsidP="0033750C">
      <w:pPr>
        <w:pStyle w:val="BodyText"/>
        <w:numPr>
          <w:ilvl w:val="0"/>
          <w:numId w:val="1"/>
        </w:numPr>
        <w:spacing w:before="0" w:line="259" w:lineRule="auto"/>
        <w:ind w:right="125" w:hanging="357"/>
      </w:pPr>
      <w:r w:rsidRPr="001A4E51">
        <w:t xml:space="preserve">Planners living in Ireland who </w:t>
      </w:r>
      <w:r w:rsidR="00036D7C" w:rsidRPr="001A4E51">
        <w:t>m</w:t>
      </w:r>
      <w:r w:rsidRPr="001A4E51">
        <w:t xml:space="preserve">ay </w:t>
      </w:r>
      <w:r w:rsidR="00036D7C" w:rsidRPr="001A4E51">
        <w:t>r</w:t>
      </w:r>
      <w:r w:rsidRPr="001A4E51">
        <w:t>ejoin the Profession</w:t>
      </w:r>
      <w:r w:rsidR="00036D7C" w:rsidRPr="001A4E51">
        <w:t>.</w:t>
      </w:r>
    </w:p>
    <w:p w14:paraId="088CEADE" w14:textId="77777777" w:rsidR="00D2261D" w:rsidRPr="001A4E51" w:rsidRDefault="00144581">
      <w:pPr>
        <w:pStyle w:val="Heading2"/>
      </w:pPr>
      <w:r w:rsidRPr="001A4E51">
        <w:rPr>
          <w:w w:val="110"/>
        </w:rPr>
        <w:t>Lawful</w:t>
      </w:r>
      <w:r w:rsidRPr="001A4E51">
        <w:rPr>
          <w:spacing w:val="-6"/>
          <w:w w:val="110"/>
        </w:rPr>
        <w:t xml:space="preserve"> </w:t>
      </w:r>
      <w:r w:rsidRPr="001A4E51">
        <w:rPr>
          <w:w w:val="110"/>
        </w:rPr>
        <w:t>basis</w:t>
      </w:r>
      <w:r w:rsidRPr="001A4E51">
        <w:rPr>
          <w:spacing w:val="-5"/>
          <w:w w:val="110"/>
        </w:rPr>
        <w:t xml:space="preserve"> </w:t>
      </w:r>
      <w:r w:rsidRPr="001A4E51">
        <w:rPr>
          <w:w w:val="110"/>
        </w:rPr>
        <w:t>for</w:t>
      </w:r>
      <w:r w:rsidRPr="001A4E51">
        <w:rPr>
          <w:spacing w:val="-5"/>
          <w:w w:val="110"/>
        </w:rPr>
        <w:t xml:space="preserve"> </w:t>
      </w:r>
      <w:r w:rsidRPr="001A4E51">
        <w:rPr>
          <w:spacing w:val="-2"/>
          <w:w w:val="110"/>
        </w:rPr>
        <w:t>processing</w:t>
      </w:r>
    </w:p>
    <w:p w14:paraId="211B0C1C" w14:textId="77777777" w:rsidR="00D2261D" w:rsidRPr="001A4E51" w:rsidRDefault="00144581">
      <w:pPr>
        <w:pStyle w:val="BodyText"/>
        <w:spacing w:before="182" w:line="256" w:lineRule="auto"/>
        <w:rPr>
          <w:w w:val="105"/>
        </w:rPr>
      </w:pPr>
      <w:r w:rsidRPr="001A4E51">
        <w:rPr>
          <w:w w:val="105"/>
        </w:rPr>
        <w:t>The</w:t>
      </w:r>
      <w:r w:rsidRPr="001A4E51">
        <w:rPr>
          <w:spacing w:val="-4"/>
          <w:w w:val="105"/>
        </w:rPr>
        <w:t xml:space="preserve"> </w:t>
      </w:r>
      <w:r w:rsidRPr="001A4E51">
        <w:rPr>
          <w:w w:val="105"/>
        </w:rPr>
        <w:t>lawful</w:t>
      </w:r>
      <w:r w:rsidRPr="001A4E51">
        <w:rPr>
          <w:spacing w:val="-3"/>
          <w:w w:val="105"/>
        </w:rPr>
        <w:t xml:space="preserve"> </w:t>
      </w:r>
      <w:r w:rsidRPr="001A4E51">
        <w:rPr>
          <w:w w:val="105"/>
        </w:rPr>
        <w:t>basis</w:t>
      </w:r>
      <w:r w:rsidRPr="001A4E51">
        <w:rPr>
          <w:spacing w:val="-4"/>
          <w:w w:val="105"/>
        </w:rPr>
        <w:t xml:space="preserve"> </w:t>
      </w:r>
      <w:r w:rsidRPr="001A4E51">
        <w:rPr>
          <w:w w:val="105"/>
        </w:rPr>
        <w:t>for</w:t>
      </w:r>
      <w:r w:rsidRPr="001A4E51">
        <w:rPr>
          <w:spacing w:val="-5"/>
          <w:w w:val="105"/>
        </w:rPr>
        <w:t xml:space="preserve"> </w:t>
      </w:r>
      <w:r w:rsidRPr="001A4E51">
        <w:rPr>
          <w:w w:val="105"/>
        </w:rPr>
        <w:t>processing</w:t>
      </w:r>
      <w:r w:rsidRPr="001A4E51">
        <w:rPr>
          <w:spacing w:val="-2"/>
          <w:w w:val="105"/>
        </w:rPr>
        <w:t xml:space="preserve"> </w:t>
      </w:r>
      <w:r w:rsidRPr="001A4E51">
        <w:rPr>
          <w:w w:val="105"/>
        </w:rPr>
        <w:t>your</w:t>
      </w:r>
      <w:r w:rsidRPr="001A4E51">
        <w:rPr>
          <w:spacing w:val="-5"/>
          <w:w w:val="105"/>
        </w:rPr>
        <w:t xml:space="preserve"> </w:t>
      </w:r>
      <w:r w:rsidRPr="001A4E51">
        <w:rPr>
          <w:w w:val="105"/>
        </w:rPr>
        <w:t>personal</w:t>
      </w:r>
      <w:r w:rsidRPr="001A4E51">
        <w:rPr>
          <w:spacing w:val="-5"/>
          <w:w w:val="105"/>
        </w:rPr>
        <w:t xml:space="preserve"> </w:t>
      </w:r>
      <w:r w:rsidRPr="001A4E51">
        <w:rPr>
          <w:w w:val="105"/>
        </w:rPr>
        <w:t>data</w:t>
      </w:r>
      <w:r w:rsidRPr="001A4E51">
        <w:rPr>
          <w:spacing w:val="-2"/>
          <w:w w:val="105"/>
        </w:rPr>
        <w:t xml:space="preserve"> </w:t>
      </w:r>
      <w:r w:rsidRPr="001A4E51">
        <w:rPr>
          <w:w w:val="105"/>
        </w:rPr>
        <w:t>is</w:t>
      </w:r>
      <w:r w:rsidRPr="001A4E51">
        <w:rPr>
          <w:spacing w:val="-2"/>
          <w:w w:val="105"/>
        </w:rPr>
        <w:t xml:space="preserve"> </w:t>
      </w:r>
      <w:r w:rsidRPr="001A4E51">
        <w:rPr>
          <w:w w:val="105"/>
        </w:rPr>
        <w:t>the</w:t>
      </w:r>
      <w:r w:rsidRPr="001A4E51">
        <w:rPr>
          <w:spacing w:val="-4"/>
          <w:w w:val="105"/>
        </w:rPr>
        <w:t xml:space="preserve"> </w:t>
      </w:r>
      <w:r w:rsidRPr="001A4E51">
        <w:rPr>
          <w:w w:val="105"/>
        </w:rPr>
        <w:t>performance</w:t>
      </w:r>
      <w:r w:rsidRPr="001A4E51">
        <w:rPr>
          <w:spacing w:val="-6"/>
          <w:w w:val="105"/>
        </w:rPr>
        <w:t xml:space="preserve"> </w:t>
      </w:r>
      <w:r w:rsidRPr="001A4E51">
        <w:rPr>
          <w:w w:val="105"/>
        </w:rPr>
        <w:t>of</w:t>
      </w:r>
      <w:r w:rsidRPr="001A4E51">
        <w:rPr>
          <w:spacing w:val="-4"/>
          <w:w w:val="105"/>
        </w:rPr>
        <w:t xml:space="preserve"> </w:t>
      </w:r>
      <w:r w:rsidRPr="001A4E51">
        <w:rPr>
          <w:w w:val="105"/>
        </w:rPr>
        <w:t>a</w:t>
      </w:r>
      <w:r w:rsidRPr="001A4E51">
        <w:rPr>
          <w:spacing w:val="-2"/>
          <w:w w:val="105"/>
        </w:rPr>
        <w:t xml:space="preserve"> </w:t>
      </w:r>
      <w:r w:rsidRPr="001A4E51">
        <w:rPr>
          <w:w w:val="105"/>
        </w:rPr>
        <w:t>task</w:t>
      </w:r>
      <w:r w:rsidRPr="001A4E51">
        <w:rPr>
          <w:spacing w:val="-5"/>
          <w:w w:val="105"/>
        </w:rPr>
        <w:t xml:space="preserve"> </w:t>
      </w:r>
      <w:r w:rsidRPr="001A4E51">
        <w:rPr>
          <w:w w:val="105"/>
        </w:rPr>
        <w:t>carried</w:t>
      </w:r>
      <w:r w:rsidRPr="001A4E51">
        <w:rPr>
          <w:spacing w:val="-2"/>
          <w:w w:val="105"/>
        </w:rPr>
        <w:t xml:space="preserve"> </w:t>
      </w:r>
      <w:r w:rsidRPr="001A4E51">
        <w:rPr>
          <w:w w:val="105"/>
        </w:rPr>
        <w:t>out</w:t>
      </w:r>
      <w:r w:rsidRPr="001A4E51">
        <w:rPr>
          <w:spacing w:val="-2"/>
          <w:w w:val="105"/>
        </w:rPr>
        <w:t xml:space="preserve"> </w:t>
      </w:r>
      <w:r w:rsidRPr="001A4E51">
        <w:rPr>
          <w:w w:val="105"/>
        </w:rPr>
        <w:t>in</w:t>
      </w:r>
      <w:r w:rsidRPr="001A4E51">
        <w:rPr>
          <w:spacing w:val="-2"/>
          <w:w w:val="105"/>
        </w:rPr>
        <w:t xml:space="preserve"> </w:t>
      </w:r>
      <w:r w:rsidRPr="001A4E51">
        <w:rPr>
          <w:w w:val="105"/>
        </w:rPr>
        <w:t>the public interest (article 6.1 (e) of the GDPR).</w:t>
      </w:r>
    </w:p>
    <w:p w14:paraId="4F084EE3" w14:textId="03E0E616" w:rsidR="00D2261D" w:rsidRPr="001A4E51" w:rsidRDefault="00B6613C" w:rsidP="00B6613C">
      <w:pPr>
        <w:pStyle w:val="BodyText"/>
        <w:spacing w:before="182" w:line="256" w:lineRule="auto"/>
      </w:pPr>
      <w:r w:rsidRPr="001A4E51">
        <w:rPr>
          <w:w w:val="105"/>
        </w:rPr>
        <w:t>Section 5</w:t>
      </w:r>
      <w:r w:rsidR="00036D7C" w:rsidRPr="001A4E51">
        <w:rPr>
          <w:w w:val="105"/>
        </w:rPr>
        <w:t xml:space="preserve">49(2) </w:t>
      </w:r>
      <w:r w:rsidRPr="001A4E51">
        <w:rPr>
          <w:w w:val="105"/>
        </w:rPr>
        <w:t xml:space="preserve">the Planning and Development Act 2024 provides that the </w:t>
      </w:r>
      <w:r w:rsidR="00036D7C" w:rsidRPr="001A4E51">
        <w:rPr>
          <w:w w:val="105"/>
        </w:rPr>
        <w:t>Office shall conduct research in relation to matters relevant to its functions as well as such other matters as may be requested by the Minister</w:t>
      </w:r>
      <w:r w:rsidRPr="001A4E51">
        <w:rPr>
          <w:w w:val="105"/>
        </w:rPr>
        <w:t>.</w:t>
      </w:r>
    </w:p>
    <w:p w14:paraId="0CC74B63" w14:textId="77777777" w:rsidR="00D2261D" w:rsidRPr="001A4E51" w:rsidRDefault="00144581">
      <w:pPr>
        <w:pStyle w:val="Heading2"/>
      </w:pPr>
      <w:r w:rsidRPr="001A4E51">
        <w:t>Data</w:t>
      </w:r>
      <w:r w:rsidRPr="001A4E51">
        <w:rPr>
          <w:spacing w:val="16"/>
        </w:rPr>
        <w:t xml:space="preserve"> </w:t>
      </w:r>
      <w:r w:rsidRPr="001A4E51">
        <w:t>that</w:t>
      </w:r>
      <w:r w:rsidRPr="001A4E51">
        <w:rPr>
          <w:spacing w:val="21"/>
        </w:rPr>
        <w:t xml:space="preserve"> </w:t>
      </w:r>
      <w:r w:rsidRPr="001A4E51">
        <w:t>we</w:t>
      </w:r>
      <w:r w:rsidRPr="001A4E51">
        <w:rPr>
          <w:spacing w:val="17"/>
        </w:rPr>
        <w:t xml:space="preserve"> </w:t>
      </w:r>
      <w:r w:rsidRPr="001A4E51">
        <w:rPr>
          <w:spacing w:val="-5"/>
        </w:rPr>
        <w:t>use</w:t>
      </w:r>
    </w:p>
    <w:p w14:paraId="54A3BE2D" w14:textId="19442319" w:rsidR="00D2261D" w:rsidRPr="001A4E51" w:rsidRDefault="00144581">
      <w:pPr>
        <w:pStyle w:val="BodyText"/>
        <w:spacing w:before="183" w:line="259" w:lineRule="auto"/>
        <w:ind w:right="122"/>
      </w:pPr>
      <w:r w:rsidRPr="001A4E51">
        <w:rPr>
          <w:w w:val="105"/>
        </w:rPr>
        <w:t>In order to</w:t>
      </w:r>
      <w:r w:rsidRPr="001A4E51">
        <w:rPr>
          <w:spacing w:val="-3"/>
          <w:w w:val="105"/>
        </w:rPr>
        <w:t xml:space="preserve"> </w:t>
      </w:r>
      <w:r w:rsidR="00861E23" w:rsidRPr="001A4E51">
        <w:rPr>
          <w:w w:val="105"/>
        </w:rPr>
        <w:t xml:space="preserve">recruit participants for focus groups and </w:t>
      </w:r>
      <w:r w:rsidR="007553E8">
        <w:rPr>
          <w:w w:val="105"/>
        </w:rPr>
        <w:t xml:space="preserve">participants for </w:t>
      </w:r>
      <w:r w:rsidR="00861E23" w:rsidRPr="001A4E51">
        <w:rPr>
          <w:w w:val="105"/>
        </w:rPr>
        <w:t>one-to-one in depth interviews</w:t>
      </w:r>
      <w:r w:rsidRPr="001A4E51">
        <w:rPr>
          <w:spacing w:val="-2"/>
          <w:w w:val="105"/>
        </w:rPr>
        <w:t xml:space="preserve"> </w:t>
      </w:r>
      <w:r w:rsidRPr="001A4E51">
        <w:rPr>
          <w:w w:val="105"/>
        </w:rPr>
        <w:t>as</w:t>
      </w:r>
      <w:r w:rsidRPr="001A4E51">
        <w:rPr>
          <w:spacing w:val="-5"/>
          <w:w w:val="105"/>
        </w:rPr>
        <w:t xml:space="preserve"> </w:t>
      </w:r>
      <w:r w:rsidRPr="001A4E51">
        <w:rPr>
          <w:w w:val="105"/>
        </w:rPr>
        <w:t>part</w:t>
      </w:r>
      <w:r w:rsidRPr="001A4E51">
        <w:rPr>
          <w:spacing w:val="-2"/>
          <w:w w:val="105"/>
        </w:rPr>
        <w:t xml:space="preserve"> </w:t>
      </w:r>
      <w:r w:rsidRPr="001A4E51">
        <w:rPr>
          <w:w w:val="105"/>
        </w:rPr>
        <w:t>of</w:t>
      </w:r>
      <w:r w:rsidRPr="001A4E51">
        <w:rPr>
          <w:spacing w:val="-2"/>
          <w:w w:val="105"/>
        </w:rPr>
        <w:t xml:space="preserve"> </w:t>
      </w:r>
      <w:r w:rsidRPr="001A4E51">
        <w:rPr>
          <w:w w:val="105"/>
        </w:rPr>
        <w:t xml:space="preserve">this </w:t>
      </w:r>
      <w:r w:rsidR="00861E23" w:rsidRPr="001A4E51">
        <w:rPr>
          <w:w w:val="105"/>
        </w:rPr>
        <w:t>research</w:t>
      </w:r>
      <w:r w:rsidRPr="001A4E51">
        <w:rPr>
          <w:w w:val="105"/>
        </w:rPr>
        <w:t>,</w:t>
      </w:r>
      <w:r w:rsidRPr="001A4E51">
        <w:rPr>
          <w:spacing w:val="-2"/>
          <w:w w:val="105"/>
        </w:rPr>
        <w:t xml:space="preserve"> </w:t>
      </w:r>
      <w:r w:rsidRPr="001A4E51">
        <w:rPr>
          <w:w w:val="105"/>
        </w:rPr>
        <w:t>we</w:t>
      </w:r>
      <w:r w:rsidRPr="001A4E51">
        <w:rPr>
          <w:spacing w:val="-2"/>
          <w:w w:val="105"/>
        </w:rPr>
        <w:t xml:space="preserve"> </w:t>
      </w:r>
      <w:r w:rsidRPr="001A4E51">
        <w:rPr>
          <w:w w:val="105"/>
        </w:rPr>
        <w:t>require your</w:t>
      </w:r>
      <w:r w:rsidRPr="001A4E51">
        <w:rPr>
          <w:spacing w:val="-6"/>
          <w:w w:val="105"/>
        </w:rPr>
        <w:t xml:space="preserve"> </w:t>
      </w:r>
      <w:r w:rsidRPr="001A4E51">
        <w:rPr>
          <w:w w:val="105"/>
        </w:rPr>
        <w:t>ﬁrst</w:t>
      </w:r>
      <w:r w:rsidRPr="001A4E51">
        <w:rPr>
          <w:spacing w:val="-8"/>
          <w:w w:val="105"/>
        </w:rPr>
        <w:t xml:space="preserve"> </w:t>
      </w:r>
      <w:r w:rsidRPr="001A4E51">
        <w:rPr>
          <w:w w:val="105"/>
        </w:rPr>
        <w:t>and</w:t>
      </w:r>
      <w:r w:rsidRPr="001A4E51">
        <w:rPr>
          <w:spacing w:val="-6"/>
          <w:w w:val="105"/>
        </w:rPr>
        <w:t xml:space="preserve"> </w:t>
      </w:r>
      <w:r w:rsidRPr="001A4E51">
        <w:rPr>
          <w:w w:val="105"/>
        </w:rPr>
        <w:t>last</w:t>
      </w:r>
      <w:r w:rsidRPr="001A4E51">
        <w:rPr>
          <w:spacing w:val="-6"/>
          <w:w w:val="105"/>
        </w:rPr>
        <w:t xml:space="preserve"> </w:t>
      </w:r>
      <w:r w:rsidRPr="001A4E51">
        <w:rPr>
          <w:w w:val="105"/>
        </w:rPr>
        <w:t>name,</w:t>
      </w:r>
      <w:r w:rsidRPr="001A4E51">
        <w:rPr>
          <w:spacing w:val="-7"/>
          <w:w w:val="105"/>
        </w:rPr>
        <w:t xml:space="preserve"> </w:t>
      </w:r>
      <w:r w:rsidRPr="001A4E51">
        <w:rPr>
          <w:w w:val="105"/>
        </w:rPr>
        <w:t>email</w:t>
      </w:r>
      <w:r w:rsidRPr="001A4E51">
        <w:rPr>
          <w:spacing w:val="-7"/>
          <w:w w:val="105"/>
        </w:rPr>
        <w:t xml:space="preserve"> </w:t>
      </w:r>
      <w:r w:rsidRPr="001A4E51">
        <w:rPr>
          <w:w w:val="105"/>
        </w:rPr>
        <w:t>address</w:t>
      </w:r>
      <w:r w:rsidRPr="001A4E51">
        <w:rPr>
          <w:spacing w:val="-8"/>
          <w:w w:val="105"/>
        </w:rPr>
        <w:t xml:space="preserve"> </w:t>
      </w:r>
      <w:r w:rsidRPr="001A4E51">
        <w:rPr>
          <w:w w:val="105"/>
        </w:rPr>
        <w:t>and</w:t>
      </w:r>
      <w:r w:rsidRPr="001A4E51">
        <w:rPr>
          <w:spacing w:val="-8"/>
          <w:w w:val="105"/>
        </w:rPr>
        <w:t xml:space="preserve"> </w:t>
      </w:r>
      <w:r w:rsidRPr="001A4E51">
        <w:rPr>
          <w:w w:val="105"/>
        </w:rPr>
        <w:t>if</w:t>
      </w:r>
      <w:r w:rsidRPr="001A4E51">
        <w:rPr>
          <w:spacing w:val="-8"/>
          <w:w w:val="105"/>
        </w:rPr>
        <w:t xml:space="preserve"> </w:t>
      </w:r>
      <w:r w:rsidRPr="001A4E51">
        <w:rPr>
          <w:w w:val="105"/>
        </w:rPr>
        <w:t>relevant,</w:t>
      </w:r>
      <w:r w:rsidRPr="001A4E51">
        <w:rPr>
          <w:spacing w:val="-7"/>
          <w:w w:val="105"/>
        </w:rPr>
        <w:t xml:space="preserve"> </w:t>
      </w:r>
      <w:r w:rsidRPr="001A4E51">
        <w:rPr>
          <w:w w:val="105"/>
        </w:rPr>
        <w:t>the</w:t>
      </w:r>
      <w:r w:rsidRPr="001A4E51">
        <w:rPr>
          <w:spacing w:val="-8"/>
          <w:w w:val="105"/>
        </w:rPr>
        <w:t xml:space="preserve"> </w:t>
      </w:r>
      <w:r w:rsidRPr="001A4E51">
        <w:rPr>
          <w:w w:val="105"/>
        </w:rPr>
        <w:t>organisation</w:t>
      </w:r>
      <w:r w:rsidRPr="001A4E51">
        <w:rPr>
          <w:spacing w:val="-8"/>
          <w:w w:val="105"/>
        </w:rPr>
        <w:t xml:space="preserve"> </w:t>
      </w:r>
      <w:r w:rsidRPr="001A4E51">
        <w:rPr>
          <w:w w:val="105"/>
        </w:rPr>
        <w:t>that</w:t>
      </w:r>
      <w:r w:rsidRPr="001A4E51">
        <w:rPr>
          <w:spacing w:val="-8"/>
          <w:w w:val="105"/>
        </w:rPr>
        <w:t xml:space="preserve"> </w:t>
      </w:r>
      <w:r w:rsidRPr="001A4E51">
        <w:rPr>
          <w:w w:val="105"/>
        </w:rPr>
        <w:t>you</w:t>
      </w:r>
      <w:r w:rsidRPr="001A4E51">
        <w:rPr>
          <w:spacing w:val="-8"/>
          <w:w w:val="105"/>
        </w:rPr>
        <w:t xml:space="preserve"> </w:t>
      </w:r>
      <w:r w:rsidRPr="001A4E51">
        <w:rPr>
          <w:w w:val="105"/>
        </w:rPr>
        <w:t>work</w:t>
      </w:r>
      <w:r w:rsidRPr="001A4E51">
        <w:rPr>
          <w:spacing w:val="-8"/>
          <w:w w:val="105"/>
        </w:rPr>
        <w:t xml:space="preserve"> </w:t>
      </w:r>
      <w:r w:rsidRPr="001A4E51">
        <w:rPr>
          <w:w w:val="105"/>
        </w:rPr>
        <w:t>in.</w:t>
      </w:r>
    </w:p>
    <w:p w14:paraId="28C39A71" w14:textId="77777777" w:rsidR="00D2261D" w:rsidRPr="001A4E51" w:rsidRDefault="00144581">
      <w:pPr>
        <w:pStyle w:val="Heading2"/>
        <w:spacing w:before="157"/>
      </w:pPr>
      <w:r w:rsidRPr="001A4E51">
        <w:rPr>
          <w:spacing w:val="-2"/>
          <w:w w:val="110"/>
        </w:rPr>
        <w:t>How</w:t>
      </w:r>
      <w:r w:rsidRPr="001A4E51">
        <w:rPr>
          <w:spacing w:val="-7"/>
          <w:w w:val="110"/>
        </w:rPr>
        <w:t xml:space="preserve"> </w:t>
      </w:r>
      <w:r w:rsidRPr="001A4E51">
        <w:rPr>
          <w:spacing w:val="-2"/>
          <w:w w:val="110"/>
        </w:rPr>
        <w:t>we</w:t>
      </w:r>
      <w:r w:rsidRPr="001A4E51">
        <w:rPr>
          <w:spacing w:val="-10"/>
          <w:w w:val="110"/>
        </w:rPr>
        <w:t xml:space="preserve"> </w:t>
      </w:r>
      <w:r w:rsidRPr="001A4E51">
        <w:rPr>
          <w:spacing w:val="-2"/>
          <w:w w:val="110"/>
        </w:rPr>
        <w:t>collect</w:t>
      </w:r>
      <w:r w:rsidRPr="001A4E51">
        <w:rPr>
          <w:spacing w:val="-7"/>
          <w:w w:val="110"/>
        </w:rPr>
        <w:t xml:space="preserve"> </w:t>
      </w:r>
      <w:r w:rsidRPr="001A4E51">
        <w:rPr>
          <w:spacing w:val="-2"/>
          <w:w w:val="110"/>
        </w:rPr>
        <w:t>your</w:t>
      </w:r>
      <w:r w:rsidRPr="001A4E51">
        <w:rPr>
          <w:spacing w:val="-9"/>
          <w:w w:val="110"/>
        </w:rPr>
        <w:t xml:space="preserve"> </w:t>
      </w:r>
      <w:r w:rsidRPr="001A4E51">
        <w:rPr>
          <w:spacing w:val="-4"/>
          <w:w w:val="110"/>
        </w:rPr>
        <w:t>data</w:t>
      </w:r>
    </w:p>
    <w:p w14:paraId="7308AF93" w14:textId="6DDA5EED" w:rsidR="00D2261D" w:rsidRPr="001A4E51" w:rsidRDefault="00144581">
      <w:pPr>
        <w:pStyle w:val="BodyText"/>
        <w:spacing w:before="182"/>
      </w:pPr>
      <w:r w:rsidRPr="001A4E51">
        <w:rPr>
          <w:w w:val="105"/>
        </w:rPr>
        <w:t>We</w:t>
      </w:r>
      <w:r w:rsidRPr="001A4E51">
        <w:rPr>
          <w:spacing w:val="-7"/>
          <w:w w:val="105"/>
        </w:rPr>
        <w:t xml:space="preserve"> </w:t>
      </w:r>
      <w:r w:rsidRPr="001A4E51">
        <w:rPr>
          <w:w w:val="105"/>
        </w:rPr>
        <w:t>collect</w:t>
      </w:r>
      <w:r w:rsidRPr="001A4E51">
        <w:rPr>
          <w:spacing w:val="-7"/>
          <w:w w:val="105"/>
        </w:rPr>
        <w:t xml:space="preserve"> </w:t>
      </w:r>
      <w:r w:rsidRPr="001A4E51">
        <w:rPr>
          <w:w w:val="105"/>
        </w:rPr>
        <w:t>the</w:t>
      </w:r>
      <w:r w:rsidRPr="001A4E51">
        <w:rPr>
          <w:spacing w:val="-10"/>
          <w:w w:val="105"/>
        </w:rPr>
        <w:t xml:space="preserve"> </w:t>
      </w:r>
      <w:r w:rsidRPr="001A4E51">
        <w:rPr>
          <w:w w:val="105"/>
        </w:rPr>
        <w:t>data</w:t>
      </w:r>
      <w:r w:rsidRPr="001A4E51">
        <w:rPr>
          <w:spacing w:val="-4"/>
          <w:w w:val="105"/>
        </w:rPr>
        <w:t xml:space="preserve"> </w:t>
      </w:r>
      <w:r w:rsidR="00036D7C" w:rsidRPr="001A4E51">
        <w:rPr>
          <w:w w:val="105"/>
        </w:rPr>
        <w:t xml:space="preserve">through </w:t>
      </w:r>
      <w:r w:rsidR="00861E23" w:rsidRPr="001A4E51">
        <w:rPr>
          <w:w w:val="105"/>
        </w:rPr>
        <w:t xml:space="preserve">our </w:t>
      </w:r>
      <w:r w:rsidR="009258DA">
        <w:rPr>
          <w:w w:val="105"/>
        </w:rPr>
        <w:t xml:space="preserve">direct </w:t>
      </w:r>
      <w:r w:rsidR="00036D7C" w:rsidRPr="001A4E51">
        <w:rPr>
          <w:w w:val="105"/>
        </w:rPr>
        <w:t xml:space="preserve">engagement with </w:t>
      </w:r>
      <w:r w:rsidR="00396531" w:rsidRPr="001A4E51">
        <w:rPr>
          <w:w w:val="105"/>
        </w:rPr>
        <w:t xml:space="preserve">planners, </w:t>
      </w:r>
      <w:r w:rsidR="00036D7C" w:rsidRPr="001A4E51">
        <w:rPr>
          <w:w w:val="105"/>
        </w:rPr>
        <w:t>Higher Education Institute</w:t>
      </w:r>
      <w:r w:rsidR="00861E23" w:rsidRPr="001A4E51">
        <w:rPr>
          <w:w w:val="105"/>
        </w:rPr>
        <w:t xml:space="preserve"> planning department</w:t>
      </w:r>
      <w:r w:rsidR="00036D7C" w:rsidRPr="001A4E51">
        <w:rPr>
          <w:w w:val="105"/>
        </w:rPr>
        <w:t>s</w:t>
      </w:r>
      <w:r w:rsidR="00861E23" w:rsidRPr="001A4E51">
        <w:rPr>
          <w:w w:val="105"/>
        </w:rPr>
        <w:t xml:space="preserve"> and planning graduate programmes</w:t>
      </w:r>
      <w:r w:rsidR="00036D7C" w:rsidRPr="001A4E51">
        <w:rPr>
          <w:w w:val="105"/>
        </w:rPr>
        <w:t xml:space="preserve">, </w:t>
      </w:r>
      <w:r w:rsidR="00861E23" w:rsidRPr="001A4E51">
        <w:rPr>
          <w:w w:val="105"/>
        </w:rPr>
        <w:t xml:space="preserve">local authorities, </w:t>
      </w:r>
      <w:r w:rsidR="00036D7C" w:rsidRPr="001A4E51">
        <w:rPr>
          <w:w w:val="105"/>
        </w:rPr>
        <w:t>the Irish Planning Institute and RTPI Ireland.</w:t>
      </w:r>
    </w:p>
    <w:p w14:paraId="2F448208" w14:textId="77777777" w:rsidR="00D2261D" w:rsidRPr="001A4E51" w:rsidRDefault="00144581">
      <w:pPr>
        <w:pStyle w:val="Heading2"/>
        <w:spacing w:before="181"/>
      </w:pPr>
      <w:r w:rsidRPr="001A4E51">
        <w:t>How</w:t>
      </w:r>
      <w:r w:rsidRPr="001A4E51">
        <w:rPr>
          <w:spacing w:val="21"/>
        </w:rPr>
        <w:t xml:space="preserve"> </w:t>
      </w:r>
      <w:r w:rsidRPr="001A4E51">
        <w:t>we</w:t>
      </w:r>
      <w:r w:rsidRPr="001A4E51">
        <w:rPr>
          <w:spacing w:val="18"/>
        </w:rPr>
        <w:t xml:space="preserve"> </w:t>
      </w:r>
      <w:r w:rsidRPr="001A4E51">
        <w:t>use</w:t>
      </w:r>
      <w:r w:rsidRPr="001A4E51">
        <w:rPr>
          <w:spacing w:val="19"/>
        </w:rPr>
        <w:t xml:space="preserve"> </w:t>
      </w:r>
      <w:r w:rsidRPr="001A4E51">
        <w:t>your</w:t>
      </w:r>
      <w:r w:rsidRPr="001A4E51">
        <w:rPr>
          <w:spacing w:val="18"/>
        </w:rPr>
        <w:t xml:space="preserve"> </w:t>
      </w:r>
      <w:r w:rsidRPr="001A4E51">
        <w:rPr>
          <w:spacing w:val="-4"/>
        </w:rPr>
        <w:t>data</w:t>
      </w:r>
    </w:p>
    <w:p w14:paraId="723D2879" w14:textId="75CDA073" w:rsidR="00D2261D" w:rsidRPr="001A4E51" w:rsidRDefault="00144581">
      <w:pPr>
        <w:pStyle w:val="BodyText"/>
        <w:spacing w:before="182" w:line="259" w:lineRule="auto"/>
        <w:ind w:right="68"/>
        <w:jc w:val="both"/>
      </w:pPr>
      <w:r w:rsidRPr="001A4E51">
        <w:rPr>
          <w:w w:val="105"/>
        </w:rPr>
        <w:t>We</w:t>
      </w:r>
      <w:r w:rsidRPr="001A4E51">
        <w:rPr>
          <w:spacing w:val="-2"/>
          <w:w w:val="105"/>
        </w:rPr>
        <w:t xml:space="preserve"> </w:t>
      </w:r>
      <w:r w:rsidRPr="001A4E51">
        <w:rPr>
          <w:w w:val="105"/>
        </w:rPr>
        <w:t>use</w:t>
      </w:r>
      <w:r w:rsidRPr="001A4E51">
        <w:rPr>
          <w:spacing w:val="-2"/>
          <w:w w:val="105"/>
        </w:rPr>
        <w:t xml:space="preserve"> </w:t>
      </w:r>
      <w:r w:rsidRPr="001A4E51">
        <w:rPr>
          <w:w w:val="105"/>
        </w:rPr>
        <w:t>your</w:t>
      </w:r>
      <w:r w:rsidRPr="001A4E51">
        <w:rPr>
          <w:spacing w:val="-2"/>
          <w:w w:val="105"/>
        </w:rPr>
        <w:t xml:space="preserve"> </w:t>
      </w:r>
      <w:r w:rsidRPr="001A4E51">
        <w:rPr>
          <w:w w:val="105"/>
        </w:rPr>
        <w:t xml:space="preserve">data to </w:t>
      </w:r>
      <w:r w:rsidR="00396531" w:rsidRPr="001A4E51">
        <w:rPr>
          <w:w w:val="105"/>
        </w:rPr>
        <w:t xml:space="preserve">arrange participation in our </w:t>
      </w:r>
      <w:r w:rsidR="00974D4C">
        <w:rPr>
          <w:w w:val="105"/>
        </w:rPr>
        <w:t>qualitative</w:t>
      </w:r>
      <w:r w:rsidR="00396531" w:rsidRPr="001A4E51">
        <w:rPr>
          <w:w w:val="105"/>
        </w:rPr>
        <w:t xml:space="preserve"> research into career pathways in planning in Ireland.</w:t>
      </w:r>
    </w:p>
    <w:p w14:paraId="2F46934F" w14:textId="77777777" w:rsidR="00D2261D" w:rsidRPr="001A4E51" w:rsidRDefault="00144581">
      <w:pPr>
        <w:pStyle w:val="Heading2"/>
        <w:spacing w:before="160"/>
      </w:pPr>
      <w:r w:rsidRPr="001A4E51">
        <w:t>Do</w:t>
      </w:r>
      <w:r w:rsidRPr="001A4E51">
        <w:rPr>
          <w:spacing w:val="31"/>
        </w:rPr>
        <w:t xml:space="preserve"> </w:t>
      </w:r>
      <w:r w:rsidRPr="001A4E51">
        <w:t>we</w:t>
      </w:r>
      <w:r w:rsidRPr="001A4E51">
        <w:rPr>
          <w:spacing w:val="25"/>
        </w:rPr>
        <w:t xml:space="preserve"> </w:t>
      </w:r>
      <w:r w:rsidRPr="001A4E51">
        <w:t>share</w:t>
      </w:r>
      <w:r w:rsidRPr="001A4E51">
        <w:rPr>
          <w:spacing w:val="30"/>
        </w:rPr>
        <w:t xml:space="preserve"> </w:t>
      </w:r>
      <w:r w:rsidRPr="001A4E51">
        <w:t>personal</w:t>
      </w:r>
      <w:r w:rsidRPr="001A4E51">
        <w:rPr>
          <w:spacing w:val="30"/>
        </w:rPr>
        <w:t xml:space="preserve"> </w:t>
      </w:r>
      <w:r w:rsidRPr="001A4E51">
        <w:t>data</w:t>
      </w:r>
      <w:r w:rsidRPr="001A4E51">
        <w:rPr>
          <w:spacing w:val="28"/>
        </w:rPr>
        <w:t xml:space="preserve"> </w:t>
      </w:r>
      <w:r w:rsidRPr="001A4E51">
        <w:t>with</w:t>
      </w:r>
      <w:r w:rsidRPr="001A4E51">
        <w:rPr>
          <w:spacing w:val="24"/>
        </w:rPr>
        <w:t xml:space="preserve"> </w:t>
      </w:r>
      <w:r w:rsidRPr="001A4E51">
        <w:t>any</w:t>
      </w:r>
      <w:r w:rsidRPr="001A4E51">
        <w:rPr>
          <w:spacing w:val="25"/>
        </w:rPr>
        <w:t xml:space="preserve"> </w:t>
      </w:r>
      <w:r w:rsidRPr="001A4E51">
        <w:t>third</w:t>
      </w:r>
      <w:r w:rsidRPr="001A4E51">
        <w:rPr>
          <w:spacing w:val="26"/>
        </w:rPr>
        <w:t xml:space="preserve"> </w:t>
      </w:r>
      <w:r w:rsidRPr="001A4E51">
        <w:rPr>
          <w:spacing w:val="-2"/>
        </w:rPr>
        <w:t>parties?</w:t>
      </w:r>
    </w:p>
    <w:p w14:paraId="418E0029" w14:textId="02669BDA" w:rsidR="00D2261D" w:rsidRDefault="00144581">
      <w:pPr>
        <w:pStyle w:val="BodyText"/>
        <w:spacing w:before="180"/>
        <w:rPr>
          <w:w w:val="105"/>
        </w:rPr>
      </w:pPr>
      <w:r w:rsidRPr="001A4E51">
        <w:rPr>
          <w:w w:val="105"/>
        </w:rPr>
        <w:t>The</w:t>
      </w:r>
      <w:r w:rsidRPr="001A4E51">
        <w:rPr>
          <w:spacing w:val="-14"/>
          <w:w w:val="105"/>
        </w:rPr>
        <w:t xml:space="preserve"> </w:t>
      </w:r>
      <w:r w:rsidR="00B6613C" w:rsidRPr="001A4E51">
        <w:rPr>
          <w:w w:val="105"/>
        </w:rPr>
        <w:t>OPR</w:t>
      </w:r>
      <w:r w:rsidRPr="001A4E51">
        <w:rPr>
          <w:spacing w:val="-13"/>
          <w:w w:val="105"/>
        </w:rPr>
        <w:t xml:space="preserve"> </w:t>
      </w:r>
      <w:r w:rsidR="00581B05" w:rsidRPr="001A4E51">
        <w:rPr>
          <w:w w:val="105"/>
        </w:rPr>
        <w:t>may</w:t>
      </w:r>
      <w:r w:rsidRPr="001A4E51">
        <w:rPr>
          <w:spacing w:val="-13"/>
          <w:w w:val="105"/>
        </w:rPr>
        <w:t xml:space="preserve"> </w:t>
      </w:r>
      <w:r w:rsidRPr="001A4E51">
        <w:rPr>
          <w:w w:val="105"/>
        </w:rPr>
        <w:t>share</w:t>
      </w:r>
      <w:r w:rsidRPr="001A4E51">
        <w:rPr>
          <w:spacing w:val="-13"/>
          <w:w w:val="105"/>
        </w:rPr>
        <w:t xml:space="preserve"> </w:t>
      </w:r>
      <w:r w:rsidRPr="001A4E51">
        <w:rPr>
          <w:w w:val="105"/>
        </w:rPr>
        <w:t>your</w:t>
      </w:r>
      <w:r w:rsidRPr="001A4E51">
        <w:rPr>
          <w:spacing w:val="-13"/>
          <w:w w:val="105"/>
        </w:rPr>
        <w:t xml:space="preserve"> </w:t>
      </w:r>
      <w:r w:rsidRPr="001A4E51">
        <w:rPr>
          <w:w w:val="105"/>
        </w:rPr>
        <w:t>personal</w:t>
      </w:r>
      <w:r w:rsidRPr="001A4E51">
        <w:rPr>
          <w:spacing w:val="-13"/>
          <w:w w:val="105"/>
        </w:rPr>
        <w:t xml:space="preserve"> </w:t>
      </w:r>
      <w:r w:rsidRPr="001A4E51">
        <w:rPr>
          <w:w w:val="105"/>
        </w:rPr>
        <w:t>data</w:t>
      </w:r>
      <w:r w:rsidRPr="001A4E51">
        <w:rPr>
          <w:spacing w:val="-13"/>
          <w:w w:val="105"/>
        </w:rPr>
        <w:t xml:space="preserve"> </w:t>
      </w:r>
      <w:r w:rsidRPr="001A4E51">
        <w:rPr>
          <w:w w:val="105"/>
        </w:rPr>
        <w:t>with</w:t>
      </w:r>
      <w:r w:rsidRPr="001A4E51">
        <w:rPr>
          <w:spacing w:val="-13"/>
          <w:w w:val="105"/>
        </w:rPr>
        <w:t xml:space="preserve"> </w:t>
      </w:r>
      <w:r w:rsidR="00396531" w:rsidRPr="001A4E51">
        <w:rPr>
          <w:spacing w:val="-13"/>
          <w:w w:val="105"/>
        </w:rPr>
        <w:t>Coyne Research who are an</w:t>
      </w:r>
      <w:r w:rsidR="00581B05" w:rsidRPr="001A4E51">
        <w:rPr>
          <w:w w:val="105"/>
        </w:rPr>
        <w:t xml:space="preserve"> external </w:t>
      </w:r>
      <w:r w:rsidR="00396531" w:rsidRPr="001A4E51">
        <w:rPr>
          <w:w w:val="105"/>
        </w:rPr>
        <w:t xml:space="preserve">market research agency </w:t>
      </w:r>
      <w:r w:rsidR="00581B05" w:rsidRPr="001A4E51">
        <w:rPr>
          <w:w w:val="105"/>
        </w:rPr>
        <w:t>assist</w:t>
      </w:r>
      <w:r w:rsidR="007553E8">
        <w:rPr>
          <w:w w:val="105"/>
        </w:rPr>
        <w:t>ing</w:t>
      </w:r>
      <w:r w:rsidR="00581B05" w:rsidRPr="001A4E51">
        <w:rPr>
          <w:w w:val="105"/>
        </w:rPr>
        <w:t xml:space="preserve"> us </w:t>
      </w:r>
      <w:r w:rsidR="00396531" w:rsidRPr="001A4E51">
        <w:rPr>
          <w:w w:val="105"/>
        </w:rPr>
        <w:t>in delivering this research.</w:t>
      </w:r>
    </w:p>
    <w:p w14:paraId="262603E5" w14:textId="76864059" w:rsidR="008E5E6F" w:rsidRDefault="008E5E6F">
      <w:pPr>
        <w:pStyle w:val="BodyText"/>
        <w:spacing w:before="180"/>
      </w:pPr>
      <w:r>
        <w:rPr>
          <w:w w:val="105"/>
        </w:rPr>
        <w:t xml:space="preserve">Please see the Coyne Research Privacy Policy </w:t>
      </w:r>
      <w:hyperlink r:id="rId10" w:history="1">
        <w:r w:rsidRPr="008E5E6F">
          <w:rPr>
            <w:rStyle w:val="Hyperlink"/>
            <w:w w:val="105"/>
          </w:rPr>
          <w:t>here</w:t>
        </w:r>
      </w:hyperlink>
      <w:r>
        <w:rPr>
          <w:w w:val="105"/>
        </w:rPr>
        <w:t>.</w:t>
      </w:r>
    </w:p>
    <w:p w14:paraId="7FA90327" w14:textId="77777777" w:rsidR="00D2261D" w:rsidRDefault="00144581">
      <w:pPr>
        <w:pStyle w:val="Heading2"/>
        <w:spacing w:before="182"/>
      </w:pPr>
      <w:r>
        <w:t>How</w:t>
      </w:r>
      <w:r>
        <w:rPr>
          <w:spacing w:val="21"/>
        </w:rPr>
        <w:t xml:space="preserve"> </w:t>
      </w:r>
      <w:r>
        <w:t>long</w:t>
      </w:r>
      <w:r>
        <w:rPr>
          <w:spacing w:val="18"/>
        </w:rPr>
        <w:t xml:space="preserve"> </w:t>
      </w:r>
      <w:r>
        <w:t>we</w:t>
      </w:r>
      <w:r>
        <w:rPr>
          <w:spacing w:val="22"/>
        </w:rPr>
        <w:t xml:space="preserve"> </w:t>
      </w:r>
      <w:r>
        <w:t>keep</w:t>
      </w:r>
      <w:r>
        <w:rPr>
          <w:spacing w:val="18"/>
        </w:rPr>
        <w:t xml:space="preserve"> </w:t>
      </w:r>
      <w:r>
        <w:t>your</w:t>
      </w:r>
      <w:r>
        <w:rPr>
          <w:spacing w:val="22"/>
        </w:rPr>
        <w:t xml:space="preserve"> </w:t>
      </w:r>
      <w:r>
        <w:rPr>
          <w:spacing w:val="-4"/>
        </w:rPr>
        <w:t>data</w:t>
      </w:r>
    </w:p>
    <w:p w14:paraId="23444ACF" w14:textId="77777777" w:rsidR="004959C1" w:rsidRDefault="004959C1">
      <w:pPr>
        <w:pStyle w:val="Heading2"/>
        <w:rPr>
          <w:b w:val="0"/>
          <w:bCs w:val="0"/>
          <w:w w:val="105"/>
        </w:rPr>
      </w:pPr>
      <w:r w:rsidRPr="004959C1">
        <w:rPr>
          <w:b w:val="0"/>
          <w:bCs w:val="0"/>
          <w:w w:val="105"/>
        </w:rPr>
        <w:t>The OPR will only retain your personal data for as long as it is necessary for the purposes for which they were collected and subsequently processed, and in line with certain statutory requirements, where relevant. When the personal data that we collect is no longer required, we destroy or delete it in a secure manner.</w:t>
      </w:r>
    </w:p>
    <w:p w14:paraId="7A13C21B" w14:textId="0DF6AE3C" w:rsidR="00D2261D" w:rsidRDefault="00144581">
      <w:pPr>
        <w:pStyle w:val="Heading2"/>
      </w:pPr>
      <w:r>
        <w:t>Your</w:t>
      </w:r>
      <w:r>
        <w:rPr>
          <w:spacing w:val="12"/>
        </w:rPr>
        <w:t xml:space="preserve"> </w:t>
      </w:r>
      <w:r>
        <w:rPr>
          <w:spacing w:val="-2"/>
        </w:rPr>
        <w:t>rights</w:t>
      </w:r>
    </w:p>
    <w:p w14:paraId="630A711B" w14:textId="77777777" w:rsidR="00D2261D" w:rsidRDefault="00D2261D">
      <w:pPr>
        <w:pStyle w:val="Heading2"/>
        <w:sectPr w:rsidR="00D2261D">
          <w:type w:val="continuous"/>
          <w:pgSz w:w="11910" w:h="16840"/>
          <w:pgMar w:top="1340" w:right="1417" w:bottom="280" w:left="1417" w:header="720" w:footer="720" w:gutter="0"/>
          <w:cols w:space="720"/>
        </w:sectPr>
      </w:pPr>
    </w:p>
    <w:p w14:paraId="06636B15" w14:textId="77777777" w:rsidR="004959C1" w:rsidRDefault="004959C1">
      <w:pPr>
        <w:pStyle w:val="BodyText"/>
        <w:spacing w:before="78"/>
        <w:rPr>
          <w:w w:val="105"/>
        </w:rPr>
      </w:pPr>
      <w:r>
        <w:rPr>
          <w:w w:val="105"/>
        </w:rPr>
        <w:lastRenderedPageBreak/>
        <w:t>R</w:t>
      </w:r>
      <w:r w:rsidRPr="004959C1">
        <w:rPr>
          <w:w w:val="105"/>
        </w:rPr>
        <w:t xml:space="preserve">ights </w:t>
      </w:r>
      <w:r>
        <w:rPr>
          <w:w w:val="105"/>
        </w:rPr>
        <w:t xml:space="preserve">you have </w:t>
      </w:r>
      <w:r w:rsidRPr="004959C1">
        <w:rPr>
          <w:w w:val="105"/>
        </w:rPr>
        <w:t xml:space="preserve">as a data subject </w:t>
      </w:r>
      <w:r>
        <w:rPr>
          <w:w w:val="105"/>
        </w:rPr>
        <w:t>include</w:t>
      </w:r>
      <w:r w:rsidRPr="004959C1">
        <w:rPr>
          <w:w w:val="105"/>
        </w:rPr>
        <w:t xml:space="preserve"> right of access, right to rectification, right to erasure, right to restriction of processing</w:t>
      </w:r>
      <w:r>
        <w:rPr>
          <w:w w:val="105"/>
        </w:rPr>
        <w:t xml:space="preserve"> and</w:t>
      </w:r>
      <w:r w:rsidRPr="004959C1">
        <w:rPr>
          <w:w w:val="105"/>
        </w:rPr>
        <w:t xml:space="preserve"> right to object.</w:t>
      </w:r>
      <w:r>
        <w:rPr>
          <w:w w:val="105"/>
        </w:rPr>
        <w:t xml:space="preserve"> </w:t>
      </w:r>
    </w:p>
    <w:p w14:paraId="08B4F9E2" w14:textId="77777777" w:rsidR="004959C1" w:rsidRDefault="004959C1">
      <w:pPr>
        <w:pStyle w:val="BodyText"/>
        <w:spacing w:before="78"/>
        <w:rPr>
          <w:w w:val="105"/>
        </w:rPr>
      </w:pPr>
    </w:p>
    <w:p w14:paraId="1D05FF00" w14:textId="550D934B" w:rsidR="004959C1" w:rsidRPr="006B64D5" w:rsidRDefault="004959C1" w:rsidP="004959C1">
      <w:pPr>
        <w:spacing w:after="160" w:line="278" w:lineRule="auto"/>
      </w:pPr>
      <w:r w:rsidRPr="006B64D5">
        <w:t>You also have the right to complain to the Irish Data Protection Commissioner (</w:t>
      </w:r>
      <w:hyperlink r:id="rId11" w:history="1">
        <w:r w:rsidRPr="006B64D5">
          <w:rPr>
            <w:rStyle w:val="Hyperlink"/>
          </w:rPr>
          <w:t>www.dataprotection.ie</w:t>
        </w:r>
      </w:hyperlink>
      <w:r w:rsidRPr="006B64D5">
        <w:t>) if you consider that your rights under GDPR have been infringed, and you have the right to seek a judicial remedy.</w:t>
      </w:r>
    </w:p>
    <w:p w14:paraId="0A146B9C" w14:textId="77777777" w:rsidR="004959C1" w:rsidRPr="006B64D5" w:rsidRDefault="004959C1" w:rsidP="004959C1">
      <w:pPr>
        <w:spacing w:after="160" w:line="278" w:lineRule="auto"/>
      </w:pPr>
      <w:r w:rsidRPr="006B64D5">
        <w:rPr>
          <w:b/>
          <w:bCs/>
        </w:rPr>
        <w:t>Contacting Us</w:t>
      </w:r>
      <w:r w:rsidRPr="006B64D5">
        <w:br/>
        <w:t>If you require further information, please contact the OPR’s Data Protection Officer, details below:</w:t>
      </w:r>
    </w:p>
    <w:p w14:paraId="4C70F386" w14:textId="297414E2" w:rsidR="004959C1" w:rsidRDefault="004959C1" w:rsidP="0031427D">
      <w:pPr>
        <w:spacing w:line="278" w:lineRule="auto"/>
      </w:pPr>
      <w:r w:rsidRPr="006B64D5">
        <w:t>Data Protection Officer,</w:t>
      </w:r>
      <w:r w:rsidRPr="006B64D5">
        <w:br/>
        <w:t>Office of the Planning Regulator,</w:t>
      </w:r>
      <w:r w:rsidRPr="006B64D5">
        <w:br/>
        <w:t>Park House</w:t>
      </w:r>
      <w:r w:rsidR="0031427D">
        <w:t>,</w:t>
      </w:r>
      <w:r w:rsidRPr="006B64D5">
        <w:br/>
        <w:t>191-193A North Circular Road</w:t>
      </w:r>
      <w:r w:rsidR="0031427D">
        <w:t>,</w:t>
      </w:r>
    </w:p>
    <w:p w14:paraId="68C7B8AF" w14:textId="6551E529" w:rsidR="004959C1" w:rsidRDefault="004959C1" w:rsidP="0031427D">
      <w:pPr>
        <w:spacing w:line="278" w:lineRule="auto"/>
      </w:pPr>
      <w:r>
        <w:t>Dublin 7</w:t>
      </w:r>
      <w:r w:rsidR="0031427D">
        <w:t>,</w:t>
      </w:r>
    </w:p>
    <w:p w14:paraId="502713A3" w14:textId="283270BD" w:rsidR="004959C1" w:rsidRPr="006B64D5" w:rsidRDefault="004959C1" w:rsidP="0031427D">
      <w:pPr>
        <w:spacing w:line="278" w:lineRule="auto"/>
      </w:pPr>
      <w:r>
        <w:t>D07 EW</w:t>
      </w:r>
      <w:r w:rsidR="0031427D">
        <w:t>V4</w:t>
      </w:r>
    </w:p>
    <w:p w14:paraId="243B29D5" w14:textId="77777777" w:rsidR="004959C1" w:rsidRDefault="004959C1" w:rsidP="004959C1">
      <w:hyperlink r:id="rId12" w:history="1">
        <w:r w:rsidRPr="00673CD8">
          <w:rPr>
            <w:rStyle w:val="Hyperlink"/>
          </w:rPr>
          <w:t>dataprotection@opr.ie</w:t>
        </w:r>
      </w:hyperlink>
    </w:p>
    <w:p w14:paraId="0CC0952B" w14:textId="77777777" w:rsidR="004959C1" w:rsidRDefault="004959C1" w:rsidP="004959C1"/>
    <w:sectPr w:rsidR="004959C1">
      <w:pgSz w:w="11910" w:h="16840"/>
      <w:pgMar w:top="1340" w:right="1417" w:bottom="28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B5FFF" w14:textId="77777777" w:rsidR="00152774" w:rsidRDefault="00152774" w:rsidP="00374FBD">
      <w:r>
        <w:separator/>
      </w:r>
    </w:p>
  </w:endnote>
  <w:endnote w:type="continuationSeparator" w:id="0">
    <w:p w14:paraId="138198D9" w14:textId="77777777" w:rsidR="00152774" w:rsidRDefault="00152774" w:rsidP="00374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8B51B" w14:textId="77777777" w:rsidR="00152774" w:rsidRDefault="00152774" w:rsidP="00374FBD">
      <w:r>
        <w:separator/>
      </w:r>
    </w:p>
  </w:footnote>
  <w:footnote w:type="continuationSeparator" w:id="0">
    <w:p w14:paraId="6AD2F278" w14:textId="77777777" w:rsidR="00152774" w:rsidRDefault="00152774" w:rsidP="00374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966BE"/>
    <w:multiLevelType w:val="hybridMultilevel"/>
    <w:tmpl w:val="B6705A68"/>
    <w:lvl w:ilvl="0" w:tplc="1809000B">
      <w:start w:val="1"/>
      <w:numFmt w:val="bullet"/>
      <w:lvlText w:val=""/>
      <w:lvlJc w:val="left"/>
      <w:pPr>
        <w:ind w:left="743" w:hanging="360"/>
      </w:pPr>
      <w:rPr>
        <w:rFonts w:ascii="Wingdings" w:hAnsi="Wingdings" w:hint="default"/>
      </w:rPr>
    </w:lvl>
    <w:lvl w:ilvl="1" w:tplc="18090003" w:tentative="1">
      <w:start w:val="1"/>
      <w:numFmt w:val="bullet"/>
      <w:lvlText w:val="o"/>
      <w:lvlJc w:val="left"/>
      <w:pPr>
        <w:ind w:left="1463" w:hanging="360"/>
      </w:pPr>
      <w:rPr>
        <w:rFonts w:ascii="Courier New" w:hAnsi="Courier New" w:cs="Courier New" w:hint="default"/>
      </w:rPr>
    </w:lvl>
    <w:lvl w:ilvl="2" w:tplc="18090005" w:tentative="1">
      <w:start w:val="1"/>
      <w:numFmt w:val="bullet"/>
      <w:lvlText w:val=""/>
      <w:lvlJc w:val="left"/>
      <w:pPr>
        <w:ind w:left="2183" w:hanging="360"/>
      </w:pPr>
      <w:rPr>
        <w:rFonts w:ascii="Wingdings" w:hAnsi="Wingdings" w:hint="default"/>
      </w:rPr>
    </w:lvl>
    <w:lvl w:ilvl="3" w:tplc="18090001" w:tentative="1">
      <w:start w:val="1"/>
      <w:numFmt w:val="bullet"/>
      <w:lvlText w:val=""/>
      <w:lvlJc w:val="left"/>
      <w:pPr>
        <w:ind w:left="2903" w:hanging="360"/>
      </w:pPr>
      <w:rPr>
        <w:rFonts w:ascii="Symbol" w:hAnsi="Symbol" w:hint="default"/>
      </w:rPr>
    </w:lvl>
    <w:lvl w:ilvl="4" w:tplc="18090003" w:tentative="1">
      <w:start w:val="1"/>
      <w:numFmt w:val="bullet"/>
      <w:lvlText w:val="o"/>
      <w:lvlJc w:val="left"/>
      <w:pPr>
        <w:ind w:left="3623" w:hanging="360"/>
      </w:pPr>
      <w:rPr>
        <w:rFonts w:ascii="Courier New" w:hAnsi="Courier New" w:cs="Courier New" w:hint="default"/>
      </w:rPr>
    </w:lvl>
    <w:lvl w:ilvl="5" w:tplc="18090005" w:tentative="1">
      <w:start w:val="1"/>
      <w:numFmt w:val="bullet"/>
      <w:lvlText w:val=""/>
      <w:lvlJc w:val="left"/>
      <w:pPr>
        <w:ind w:left="4343" w:hanging="360"/>
      </w:pPr>
      <w:rPr>
        <w:rFonts w:ascii="Wingdings" w:hAnsi="Wingdings" w:hint="default"/>
      </w:rPr>
    </w:lvl>
    <w:lvl w:ilvl="6" w:tplc="18090001" w:tentative="1">
      <w:start w:val="1"/>
      <w:numFmt w:val="bullet"/>
      <w:lvlText w:val=""/>
      <w:lvlJc w:val="left"/>
      <w:pPr>
        <w:ind w:left="5063" w:hanging="360"/>
      </w:pPr>
      <w:rPr>
        <w:rFonts w:ascii="Symbol" w:hAnsi="Symbol" w:hint="default"/>
      </w:rPr>
    </w:lvl>
    <w:lvl w:ilvl="7" w:tplc="18090003" w:tentative="1">
      <w:start w:val="1"/>
      <w:numFmt w:val="bullet"/>
      <w:lvlText w:val="o"/>
      <w:lvlJc w:val="left"/>
      <w:pPr>
        <w:ind w:left="5783" w:hanging="360"/>
      </w:pPr>
      <w:rPr>
        <w:rFonts w:ascii="Courier New" w:hAnsi="Courier New" w:cs="Courier New" w:hint="default"/>
      </w:rPr>
    </w:lvl>
    <w:lvl w:ilvl="8" w:tplc="18090005" w:tentative="1">
      <w:start w:val="1"/>
      <w:numFmt w:val="bullet"/>
      <w:lvlText w:val=""/>
      <w:lvlJc w:val="left"/>
      <w:pPr>
        <w:ind w:left="6503" w:hanging="360"/>
      </w:pPr>
      <w:rPr>
        <w:rFonts w:ascii="Wingdings" w:hAnsi="Wingdings" w:hint="default"/>
      </w:rPr>
    </w:lvl>
  </w:abstractNum>
  <w:num w:numId="1" w16cid:durableId="1727333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2261D"/>
    <w:rsid w:val="00004151"/>
    <w:rsid w:val="00030B17"/>
    <w:rsid w:val="00036D7C"/>
    <w:rsid w:val="000C33BD"/>
    <w:rsid w:val="00144581"/>
    <w:rsid w:val="00152774"/>
    <w:rsid w:val="001A4E51"/>
    <w:rsid w:val="00213CF0"/>
    <w:rsid w:val="00243852"/>
    <w:rsid w:val="002449A0"/>
    <w:rsid w:val="0031427D"/>
    <w:rsid w:val="0033750C"/>
    <w:rsid w:val="00374FBD"/>
    <w:rsid w:val="00396531"/>
    <w:rsid w:val="004959C1"/>
    <w:rsid w:val="00581B05"/>
    <w:rsid w:val="005C73C3"/>
    <w:rsid w:val="007553E8"/>
    <w:rsid w:val="007A7C70"/>
    <w:rsid w:val="007D01A6"/>
    <w:rsid w:val="00861E23"/>
    <w:rsid w:val="008E5E6F"/>
    <w:rsid w:val="008F21FF"/>
    <w:rsid w:val="009258DA"/>
    <w:rsid w:val="00974D4C"/>
    <w:rsid w:val="00B6613C"/>
    <w:rsid w:val="00D2261D"/>
    <w:rsid w:val="00D26C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2BBF6"/>
  <w15:docId w15:val="{FEE0E9A3-D788-405B-A91C-3DC270D64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77"/>
      <w:ind w:left="23" w:right="122"/>
      <w:outlineLvl w:val="0"/>
    </w:pPr>
    <w:rPr>
      <w:b/>
      <w:bCs/>
      <w:sz w:val="32"/>
      <w:szCs w:val="32"/>
    </w:rPr>
  </w:style>
  <w:style w:type="paragraph" w:styleId="Heading2">
    <w:name w:val="heading 2"/>
    <w:basedOn w:val="Normal"/>
    <w:uiPriority w:val="9"/>
    <w:unhideWhenUsed/>
    <w:qFormat/>
    <w:pPr>
      <w:spacing w:before="159"/>
      <w:ind w:left="23"/>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1"/>
      <w:ind w:left="23"/>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74FBD"/>
    <w:pPr>
      <w:tabs>
        <w:tab w:val="center" w:pos="4513"/>
        <w:tab w:val="right" w:pos="9026"/>
      </w:tabs>
    </w:pPr>
  </w:style>
  <w:style w:type="character" w:customStyle="1" w:styleId="HeaderChar">
    <w:name w:val="Header Char"/>
    <w:basedOn w:val="DefaultParagraphFont"/>
    <w:link w:val="Header"/>
    <w:uiPriority w:val="99"/>
    <w:rsid w:val="00374FBD"/>
    <w:rPr>
      <w:rFonts w:ascii="Calibri" w:eastAsia="Calibri" w:hAnsi="Calibri" w:cs="Calibri"/>
    </w:rPr>
  </w:style>
  <w:style w:type="paragraph" w:styleId="Footer">
    <w:name w:val="footer"/>
    <w:basedOn w:val="Normal"/>
    <w:link w:val="FooterChar"/>
    <w:uiPriority w:val="99"/>
    <w:unhideWhenUsed/>
    <w:rsid w:val="00374FBD"/>
    <w:pPr>
      <w:tabs>
        <w:tab w:val="center" w:pos="4513"/>
        <w:tab w:val="right" w:pos="9026"/>
      </w:tabs>
    </w:pPr>
  </w:style>
  <w:style w:type="character" w:customStyle="1" w:styleId="FooterChar">
    <w:name w:val="Footer Char"/>
    <w:basedOn w:val="DefaultParagraphFont"/>
    <w:link w:val="Footer"/>
    <w:uiPriority w:val="99"/>
    <w:rsid w:val="00374FBD"/>
    <w:rPr>
      <w:rFonts w:ascii="Calibri" w:eastAsia="Calibri" w:hAnsi="Calibri" w:cs="Calibri"/>
    </w:rPr>
  </w:style>
  <w:style w:type="character" w:styleId="Hyperlink">
    <w:name w:val="Hyperlink"/>
    <w:basedOn w:val="DefaultParagraphFont"/>
    <w:uiPriority w:val="99"/>
    <w:unhideWhenUsed/>
    <w:rsid w:val="004959C1"/>
    <w:rPr>
      <w:color w:val="0000FF" w:themeColor="hyperlink"/>
      <w:u w:val="single"/>
    </w:rPr>
  </w:style>
  <w:style w:type="character" w:styleId="FollowedHyperlink">
    <w:name w:val="FollowedHyperlink"/>
    <w:basedOn w:val="DefaultParagraphFont"/>
    <w:uiPriority w:val="99"/>
    <w:semiHidden/>
    <w:unhideWhenUsed/>
    <w:rsid w:val="004959C1"/>
    <w:rPr>
      <w:color w:val="800080" w:themeColor="followedHyperlink"/>
      <w:u w:val="single"/>
    </w:rPr>
  </w:style>
  <w:style w:type="character" w:styleId="UnresolvedMention">
    <w:name w:val="Unresolved Mention"/>
    <w:basedOn w:val="DefaultParagraphFont"/>
    <w:uiPriority w:val="99"/>
    <w:semiHidden/>
    <w:unhideWhenUsed/>
    <w:rsid w:val="008E5E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taprotection@opr.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ataprotection.ie/" TargetMode="External"/><Relationship Id="rId5" Type="http://schemas.openxmlformats.org/officeDocument/2006/relationships/styles" Target="styles.xml"/><Relationship Id="rId10" Type="http://schemas.openxmlformats.org/officeDocument/2006/relationships/hyperlink" Target="https://www.coyneresearch.com/privacy-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7C4ACBC1627BCD42997367CB924D4322" ma:contentTypeVersion="127" ma:contentTypeDescription="" ma:contentTypeScope="" ma:versionID="808c45b0129fa53e5e129ee835fc293b">
  <xsd:schema xmlns:xsd="http://www.w3.org/2001/XMLSchema" xmlns:xs="http://www.w3.org/2001/XMLSchema" xmlns:p="http://schemas.microsoft.com/office/2006/metadata/properties" xmlns:ns2="687f4cb9-2ab4-4357-9e20-1cac802f7e17" targetNamespace="http://schemas.microsoft.com/office/2006/metadata/properties" ma:root="true" ma:fieldsID="4186da97a23533c34b917c2a55ddf576" ns2:_="">
    <xsd:import namespace="687f4cb9-2ab4-4357-9e20-1cac802f7e1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7f4cb9-2ab4-4357-9e20-1cac802f7e1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2cacbc8-80c9-4db4-b9c6-28b0a5b2ae2d}" ma:internalName="TaxCatchAll" ma:showField="CatchAllData" ma:web="687f4cb9-2ab4-4357-9e20-1cac802f7e1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2cacbc8-80c9-4db4-b9c6-28b0a5b2ae2d}" ma:internalName="TaxCatchAllLabel" ma:readOnly="true" ma:showField="CatchAllDataLabel" ma:web="687f4cb9-2ab4-4357-9e20-1cac802f7e1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6|18d6bb17-3c0f-4cf1-ae5c-b4b0f16654c0" ma:fieldId="{11f8bb48-43d6-459a-8b80-9123185593c7}" ma:sspId="a670cb3b-ee33-41b5-a308-af6efb21ce0d" ma:termSetId="0b8da947-d7f3-44e8-a949-5dd3ca3a100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670cb3b-ee33-41b5-a308-af6efb21ce0d" ma:termSetId="ca6f0955-1185-4de9-8622-ee920177c424"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670cb3b-ee33-41b5-a308-af6efb21ce0d" ma:termSetId="c7ef16b2-3260-453d-97fa-4cc385e5104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101a68fb-7e1c-440b-9bf6-e87dd5b1986c" ma:fieldId="{6bbd3faf-a5ab-4e5e-b8a6-a5e099cef439}" ma:sspId="a670cb3b-ee33-41b5-a308-af6efb21ce0d" ma:termSetId="fb52ee3d-2973-49d5-9473-e38129dac42f"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670cb3b-ee33-41b5-a308-af6efb21ce0d"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baa881fc4ae443f9fdafbdd527793df xmlns="687f4cb9-2ab4-4357-9e20-1cac802f7e17">
      <Terms xmlns="http://schemas.microsoft.com/office/infopath/2007/PartnerControls"/>
    </fbaa881fc4ae443f9fdafbdd527793df>
    <nb1b8a72855341e18dd75ce464e281f2 xmlns="687f4cb9-2ab4-4357-9e20-1cac802f7e17">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6e0ddc56-0795-41ce-896a-8916b6f24708</TermId>
        </TermInfo>
      </Terms>
    </nb1b8a72855341e18dd75ce464e281f2>
    <eDocs_FileStatus xmlns="687f4cb9-2ab4-4357-9e20-1cac802f7e17">Live</eDocs_FileStatus>
    <m02c691f3efa402dab5cbaa8c240a9e7 xmlns="687f4cb9-2ab4-4357-9e20-1cac802f7e17">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b6bd9f8c-289a-4f07-95a5-8cc076f5a2a5</TermId>
        </TermInfo>
      </Terms>
    </m02c691f3efa402dab5cbaa8c240a9e7>
    <mbbd3fafa5ab4e5eb8a6a5e099cef439 xmlns="687f4cb9-2ab4-4357-9e20-1cac802f7e1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101a68fb-7e1c-440b-9bf6-e87dd5b1986c</TermId>
        </TermInfo>
      </Terms>
    </mbbd3fafa5ab4e5eb8a6a5e099cef439>
    <TaxCatchAll xmlns="687f4cb9-2ab4-4357-9e20-1cac802f7e17">
      <Value>13</Value>
      <Value>25</Value>
      <Value>1</Value>
      <Value>4</Value>
    </TaxCatchAll>
    <h1f8bb4843d6459a8b809123185593c7 xmlns="687f4cb9-2ab4-4357-9e20-1cac802f7e17">
      <Terms xmlns="http://schemas.microsoft.com/office/infopath/2007/PartnerControls">
        <TermInfo xmlns="http://schemas.microsoft.com/office/infopath/2007/PartnerControls">
          <TermName xmlns="http://schemas.microsoft.com/office/infopath/2007/PartnerControls">006</TermName>
          <TermId xmlns="http://schemas.microsoft.com/office/infopath/2007/PartnerControls">18d6bb17-3c0f-4cf1-ae5c-b4b0f16654c0</TermId>
        </TermInfo>
      </Terms>
    </h1f8bb4843d6459a8b809123185593c7>
    <eDocs_eFileName xmlns="687f4cb9-2ab4-4357-9e20-1cac802f7e17">OPR006-009-2024</eDocs_eFileName>
    <_vti_ItemDeclaredRecord xmlns="687f4cb9-2ab4-4357-9e20-1cac802f7e17" xsi:nil="true"/>
  </documentManagement>
</p:properties>
</file>

<file path=customXml/itemProps1.xml><?xml version="1.0" encoding="utf-8"?>
<ds:datastoreItem xmlns:ds="http://schemas.openxmlformats.org/officeDocument/2006/customXml" ds:itemID="{2750ECC0-471D-4A0E-9E80-BA4B9C68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7f4cb9-2ab4-4357-9e20-1cac802f7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AFA2B0-BA7C-4D4D-B215-2D0DCCA5E5A4}">
  <ds:schemaRefs>
    <ds:schemaRef ds:uri="http://schemas.microsoft.com/sharepoint/v3/contenttype/forms"/>
  </ds:schemaRefs>
</ds:datastoreItem>
</file>

<file path=customXml/itemProps3.xml><?xml version="1.0" encoding="utf-8"?>
<ds:datastoreItem xmlns:ds="http://schemas.openxmlformats.org/officeDocument/2006/customXml" ds:itemID="{6CD0C00A-DEB2-4D6E-942C-4A6D1D044630}">
  <ds:schemaRefs>
    <ds:schemaRef ds:uri="http://schemas.microsoft.com/office/2006/metadata/properties"/>
    <ds:schemaRef ds:uri="http://schemas.microsoft.com/office/infopath/2007/PartnerControls"/>
    <ds:schemaRef ds:uri="687f4cb9-2ab4-4357-9e20-1cac802f7e1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Aoife O'Sullivan (OPR)</cp:lastModifiedBy>
  <cp:revision>2</cp:revision>
  <dcterms:created xsi:type="dcterms:W3CDTF">2026-04-10T08:56:00Z</dcterms:created>
  <dcterms:modified xsi:type="dcterms:W3CDTF">2026-09-17T13:44:00Z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curityClassification">
    <vt:lpwstr>4;#Unclassified|101a68fb-7e1c-440b-9bf6-e87dd5b1986c</vt:lpwstr>
  </property>
  <property fmtid="{D5CDD505-2E9C-101B-9397-08002B2CF9AE}" pid="3" name="eDocs_Series">
    <vt:lpwstr>1;#006|18d6bb17-3c0f-4cf1-ae5c-b4b0f16654c0</vt:lpwstr>
  </property>
  <property fmtid="{D5CDD505-2E9C-101B-9397-08002B2CF9AE}" pid="4" name="ContentTypeId">
    <vt:lpwstr>0x0101000BC94875665D404BB1351B53C41FD2C0007C4ACBC1627BCD42997367CB924D4322</vt:lpwstr>
  </property>
  <property fmtid="{D5CDD505-2E9C-101B-9397-08002B2CF9AE}" pid="5" name="ge25f6a3ef6f42d4865685f2a74bf8c7">
    <vt:lpwstr/>
  </property>
  <property fmtid="{D5CDD505-2E9C-101B-9397-08002B2CF9AE}" pid="6" name="eDocs_Year">
    <vt:lpwstr>13;#2024|6e0ddc56-0795-41ce-896a-8916b6f24708</vt:lpwstr>
  </property>
  <property fmtid="{D5CDD505-2E9C-101B-9397-08002B2CF9AE}" pid="7" name="eDocs_FileTopics">
    <vt:lpwstr>25;#Administration|b6bd9f8c-289a-4f07-95a5-8cc076f5a2a5</vt:lpwstr>
  </property>
  <property fmtid="{D5CDD505-2E9C-101B-9397-08002B2CF9AE}" pid="8" name="eDocs_DocumentTopics">
    <vt:lpwstr/>
  </property>
  <property fmtid="{D5CDD505-2E9C-101B-9397-08002B2CF9AE}" pid="9" name="eDocs_RetentionPeriodTerm">
    <vt:lpwstr/>
  </property>
  <property fmtid="{D5CDD505-2E9C-101B-9397-08002B2CF9AE}" pid="10" name="GrammarlyDocumentId">
    <vt:lpwstr>3f9718c2-9701-42f5-b4e0-9687683a90ae</vt:lpwstr>
  </property>
</Properties>
</file>